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21" w:rsidRPr="00F212CC" w:rsidRDefault="002B7221" w:rsidP="00711E97">
      <w:pPr>
        <w:spacing w:line="360" w:lineRule="auto"/>
        <w:jc w:val="center"/>
        <w:rPr>
          <w:rFonts w:asciiTheme="minorBidi" w:hAnsiTheme="minorBidi"/>
          <w:b/>
          <w:sz w:val="32"/>
          <w:szCs w:val="32"/>
          <w:lang w:val="es-ES"/>
        </w:rPr>
      </w:pPr>
      <w:bookmarkStart w:id="0" w:name="_GoBack"/>
      <w:bookmarkEnd w:id="0"/>
      <w:r w:rsidRPr="00F212CC">
        <w:rPr>
          <w:rFonts w:asciiTheme="minorBidi" w:hAnsiTheme="minorBidi"/>
          <w:b/>
          <w:sz w:val="32"/>
          <w:szCs w:val="32"/>
          <w:lang w:val="es-ES"/>
        </w:rPr>
        <w:t>CONFERENCIA ICOM-DEMHIST 2021</w:t>
      </w:r>
    </w:p>
    <w:p w:rsidR="002B7221" w:rsidRPr="00F212CC" w:rsidRDefault="002B7221" w:rsidP="00711E97">
      <w:pPr>
        <w:spacing w:line="360" w:lineRule="auto"/>
        <w:jc w:val="center"/>
        <w:rPr>
          <w:rFonts w:asciiTheme="minorBidi" w:hAnsiTheme="minorBidi"/>
          <w:b/>
          <w:sz w:val="24"/>
          <w:szCs w:val="24"/>
          <w:lang w:val="es-ES"/>
        </w:rPr>
      </w:pPr>
      <w:r w:rsidRPr="00F212CC">
        <w:rPr>
          <w:rFonts w:asciiTheme="minorBidi" w:hAnsiTheme="minorBidi"/>
          <w:b/>
          <w:sz w:val="24"/>
          <w:szCs w:val="24"/>
          <w:lang w:val="es-ES"/>
        </w:rPr>
        <w:t>Casas-museo históricas para un mundo sostenible: retos y oportunidades</w:t>
      </w:r>
    </w:p>
    <w:p w:rsidR="002B7221" w:rsidRPr="00F212CC" w:rsidRDefault="002B7221" w:rsidP="00711E97">
      <w:pPr>
        <w:spacing w:line="360" w:lineRule="auto"/>
        <w:jc w:val="center"/>
        <w:rPr>
          <w:rFonts w:asciiTheme="minorBidi" w:hAnsiTheme="minorBidi"/>
          <w:b/>
          <w:sz w:val="24"/>
          <w:szCs w:val="24"/>
          <w:lang w:val="es-ES"/>
        </w:rPr>
      </w:pPr>
      <w:r w:rsidRPr="00F212CC">
        <w:rPr>
          <w:rFonts w:asciiTheme="minorBidi" w:hAnsiTheme="minorBidi"/>
          <w:b/>
          <w:sz w:val="24"/>
          <w:szCs w:val="24"/>
          <w:lang w:val="es-ES"/>
        </w:rPr>
        <w:t>Desde el 4 de octubre de 2021</w:t>
      </w:r>
    </w:p>
    <w:p w:rsidR="002B7221" w:rsidRPr="00F212CC" w:rsidRDefault="00F212CC" w:rsidP="002B7221">
      <w:pPr>
        <w:spacing w:line="360" w:lineRule="auto"/>
        <w:jc w:val="center"/>
        <w:rPr>
          <w:rFonts w:asciiTheme="minorBidi" w:hAnsiTheme="minorBidi"/>
          <w:b/>
          <w:sz w:val="24"/>
          <w:szCs w:val="24"/>
          <w:lang w:val="en-GB"/>
        </w:rPr>
      </w:pPr>
      <w:hyperlink r:id="rId10" w:history="1">
        <w:r w:rsidRPr="004E0605">
          <w:rPr>
            <w:rStyle w:val="Hyperlink"/>
            <w:rFonts w:asciiTheme="minorBidi" w:hAnsiTheme="minorBidi"/>
            <w:b/>
            <w:sz w:val="24"/>
            <w:szCs w:val="24"/>
            <w:lang w:val="en-GB"/>
          </w:rPr>
          <w:t>www.icom-demhist2021.com</w:t>
        </w:r>
      </w:hyperlink>
      <w:r>
        <w:rPr>
          <w:rFonts w:asciiTheme="minorBidi" w:hAnsiTheme="minorBidi"/>
          <w:b/>
          <w:sz w:val="24"/>
          <w:szCs w:val="24"/>
          <w:lang w:val="en-GB"/>
        </w:rPr>
        <w:t xml:space="preserve"> </w:t>
      </w:r>
    </w:p>
    <w:p w:rsidR="002B7221" w:rsidRPr="00F212CC" w:rsidRDefault="002B7221" w:rsidP="002B7221">
      <w:pPr>
        <w:spacing w:line="360" w:lineRule="auto"/>
        <w:rPr>
          <w:rFonts w:asciiTheme="minorBidi" w:hAnsiTheme="minorBidi"/>
          <w:b/>
          <w:sz w:val="24"/>
          <w:szCs w:val="24"/>
          <w:lang w:val="es-ES"/>
        </w:rPr>
      </w:pPr>
    </w:p>
    <w:p w:rsidR="00E1287F" w:rsidRPr="00F212CC" w:rsidRDefault="00E1287F" w:rsidP="00F212CC">
      <w:pPr>
        <w:pStyle w:val="Heading2"/>
        <w:shd w:val="clear" w:color="auto" w:fill="FFFFFF"/>
        <w:spacing w:before="0" w:beforeAutospacing="0" w:after="405" w:afterAutospacing="0"/>
        <w:jc w:val="center"/>
        <w:rPr>
          <w:rFonts w:asciiTheme="minorBidi" w:hAnsiTheme="minorBidi" w:cstheme="minorBidi"/>
          <w:sz w:val="32"/>
          <w:szCs w:val="32"/>
          <w:u w:val="single"/>
        </w:rPr>
      </w:pPr>
      <w:proofErr w:type="spellStart"/>
      <w:r w:rsidRPr="00F212CC">
        <w:rPr>
          <w:rStyle w:val="Strong"/>
          <w:rFonts w:asciiTheme="minorBidi" w:hAnsiTheme="minorBidi" w:cstheme="minorBidi"/>
          <w:b/>
          <w:bCs/>
          <w:sz w:val="32"/>
          <w:szCs w:val="32"/>
          <w:u w:val="single"/>
        </w:rPr>
        <w:t>Convocatoria</w:t>
      </w:r>
      <w:proofErr w:type="spellEnd"/>
      <w:r w:rsidRPr="00F212CC">
        <w:rPr>
          <w:rStyle w:val="Strong"/>
          <w:rFonts w:asciiTheme="minorBidi" w:hAnsiTheme="minorBidi" w:cstheme="minorBidi"/>
          <w:b/>
          <w:bCs/>
          <w:sz w:val="32"/>
          <w:szCs w:val="32"/>
          <w:u w:val="single"/>
        </w:rPr>
        <w:t xml:space="preserve"> de </w:t>
      </w:r>
      <w:proofErr w:type="spellStart"/>
      <w:r w:rsidRPr="00F212CC">
        <w:rPr>
          <w:rStyle w:val="Strong"/>
          <w:rFonts w:asciiTheme="minorBidi" w:hAnsiTheme="minorBidi" w:cstheme="minorBidi"/>
          <w:b/>
          <w:bCs/>
          <w:sz w:val="32"/>
          <w:szCs w:val="32"/>
          <w:u w:val="single"/>
        </w:rPr>
        <w:t>ponencias</w:t>
      </w:r>
      <w:proofErr w:type="spellEnd"/>
    </w:p>
    <w:p w:rsidR="00E1287F"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Además de organizar discursos principales, las sesiones de expertos y las visitas de campo, habrá dos sesiones para presentaciones, cada una con 6 documentos seleccionados de las propuestas recibidas a través de esta invitación. También estamos invitando propuestas para carteles que exploren ejemplos visualmente efectivos de los temas de la conferencia. Lo invitamos a enviar documentos y carteles que aborden el tema de la conferencia. Dentro de este tema más amplio, damos la bienvenida a las propuestas que se enfoquen en los siguientes dos subtemas.</w:t>
      </w:r>
    </w:p>
    <w:p w:rsidR="00F212CC" w:rsidRPr="00F212CC" w:rsidRDefault="00F212CC" w:rsidP="00E1287F">
      <w:pPr>
        <w:pStyle w:val="NormalWeb"/>
        <w:shd w:val="clear" w:color="auto" w:fill="FFFFFF"/>
        <w:spacing w:before="0" w:beforeAutospacing="0" w:after="405" w:afterAutospacing="0"/>
        <w:rPr>
          <w:rFonts w:asciiTheme="minorBidi" w:hAnsiTheme="minorBidi" w:cstheme="minorBidi"/>
        </w:rPr>
      </w:pP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Style w:val="Strong"/>
          <w:rFonts w:asciiTheme="minorBidi" w:hAnsiTheme="minorBidi" w:cstheme="minorBidi"/>
        </w:rPr>
        <w:t>1. Concientización</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xml:space="preserve">Esta sesión invita a realizar contribuciones que examinen las oportunidades para que el clima y la sostenibilidad estén sujetos a los programas del museo y la comunicación con los visitantes. La investigación de 2018 (Broek et al., 2018, 103) mostró que el 89 por ciento de los holandeses de 6 años o más visitaron una organización o evento cultural al menos una vez, y a menudo más de una vez. Los investigadores postularon: "Es probable que muchos de esos visitantes, dada la naturaleza de una visita cultural, estén abiertos a aprender y descubrir cosas nuevas. Entonces, si las organizaciones culturales en los Países Bajos irradian a sus visitantes que creen que la sostenibilidad es importante, ese mensaje llega a una gran parte de los holandeses en un momento en que pueden ser más receptivos a lo habitual ". ¿Cómo se sienten otros países al respecto? ¿Cómo podemos usar la creatividad para poner estos temas en la agenda y crear conciencia? ¿Cómo podemos incluir problemas ambientales dentro de los programas públicos que no están directamente relacionados con estos problemas? ¿Cómo podemos diseñar programas públicos (exposiciones, programas educativos y eventos) que aborden directamente los problemas ambientales? ¿Cómo podemos hacer uso de nuestros medios (sitio web, boletín informativo o redes sociales) para informar a nuestros visitantes sobre la sostenibilidad? ¿Cómo podemos demostrar cómo nosotros, como museos, operamos de manera sostenible, si es que lo hacemos? ¿Cómo podemos garantizar que las prácticas sostenibles estén integradas en la experiencia del visitante, por ejemplo, contenedores de reciclaje, tecnología de ahorro de energía o agua, y el almacenamiento de productos ecológicos en tiendas y cafeterías? ¿Cómo </w:t>
      </w:r>
      <w:r w:rsidRPr="00F212CC">
        <w:rPr>
          <w:rFonts w:asciiTheme="minorBidi" w:hAnsiTheme="minorBidi" w:cstheme="minorBidi"/>
        </w:rPr>
        <w:lastRenderedPageBreak/>
        <w:t>pueden trabajar juntas la misión del museo, los administradores, el personal y las expectativas de los visitantes?</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u w:val="single"/>
        </w:rPr>
        <w:t>Puntos de enfoque:</w:t>
      </w:r>
    </w:p>
    <w:p w:rsidR="00E1287F" w:rsidRPr="00F212CC" w:rsidRDefault="00E1287F" w:rsidP="00F212CC">
      <w:pPr>
        <w:pStyle w:val="ListParagraph"/>
        <w:numPr>
          <w:ilvl w:val="0"/>
          <w:numId w:val="11"/>
        </w:numPr>
        <w:shd w:val="clear" w:color="auto" w:fill="FFFFFF"/>
        <w:spacing w:before="100" w:beforeAutospacing="1" w:after="100" w:afterAutospacing="1" w:line="240" w:lineRule="auto"/>
        <w:rPr>
          <w:rFonts w:asciiTheme="minorBidi" w:hAnsiTheme="minorBidi"/>
          <w:sz w:val="24"/>
          <w:szCs w:val="24"/>
        </w:rPr>
      </w:pPr>
      <w:r w:rsidRPr="00F212CC">
        <w:rPr>
          <w:rFonts w:asciiTheme="minorBidi" w:hAnsiTheme="minorBidi"/>
          <w:sz w:val="24"/>
          <w:szCs w:val="24"/>
        </w:rPr>
        <w:t>Relevancia contextual para casas históricas y museos de casas históricas.</w:t>
      </w:r>
    </w:p>
    <w:p w:rsidR="00F212CC" w:rsidRPr="00F212CC" w:rsidRDefault="00F212CC" w:rsidP="00F212CC">
      <w:pPr>
        <w:pStyle w:val="ListParagraph"/>
        <w:shd w:val="clear" w:color="auto" w:fill="FFFFFF"/>
        <w:spacing w:before="100" w:beforeAutospacing="1" w:after="100" w:afterAutospacing="1" w:line="240" w:lineRule="auto"/>
        <w:ind w:left="360"/>
        <w:rPr>
          <w:rFonts w:asciiTheme="minorBidi" w:hAnsiTheme="minorBidi"/>
          <w:sz w:val="24"/>
          <w:szCs w:val="24"/>
          <w:lang w:val="en-US" w:bidi="he-IL"/>
        </w:rPr>
      </w:pPr>
    </w:p>
    <w:p w:rsidR="00E1287F" w:rsidRPr="00F212CC" w:rsidRDefault="00E1287F" w:rsidP="00F212CC">
      <w:pPr>
        <w:pStyle w:val="ListParagraph"/>
        <w:numPr>
          <w:ilvl w:val="0"/>
          <w:numId w:val="11"/>
        </w:numPr>
        <w:shd w:val="clear" w:color="auto" w:fill="FFFFFF"/>
        <w:spacing w:before="100" w:beforeAutospacing="1" w:after="100" w:afterAutospacing="1" w:line="240" w:lineRule="auto"/>
        <w:rPr>
          <w:rFonts w:asciiTheme="minorBidi" w:hAnsiTheme="minorBidi"/>
          <w:sz w:val="24"/>
          <w:szCs w:val="24"/>
        </w:rPr>
      </w:pPr>
      <w:r w:rsidRPr="00F212CC">
        <w:rPr>
          <w:rFonts w:asciiTheme="minorBidi" w:hAnsiTheme="minorBidi"/>
          <w:sz w:val="24"/>
          <w:szCs w:val="24"/>
        </w:rPr>
        <w:t>Practicidad o viabilidad de prácticas sostenibles para casas históricas.</w:t>
      </w:r>
    </w:p>
    <w:p w:rsidR="00F212CC" w:rsidRDefault="00F212CC" w:rsidP="00E1287F">
      <w:pPr>
        <w:pStyle w:val="NormalWeb"/>
        <w:shd w:val="clear" w:color="auto" w:fill="FFFFFF"/>
        <w:spacing w:before="0" w:beforeAutospacing="0" w:after="405" w:afterAutospacing="0"/>
        <w:rPr>
          <w:rStyle w:val="Strong"/>
          <w:rFonts w:asciiTheme="minorBidi" w:hAnsiTheme="minorBidi" w:cstheme="minorBidi"/>
        </w:rPr>
      </w:pP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Style w:val="Strong"/>
          <w:rFonts w:asciiTheme="minorBidi" w:hAnsiTheme="minorBidi" w:cstheme="minorBidi"/>
        </w:rPr>
        <w:t>2. ¿Cómo hacer que nuestras propias actividades sean más sostenibles?</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Esta sesión invita a contribuciones que examinen los desafíos y las oportunidades que enfrentamos cuando se trata de ser más sostenibles entre nosotros mismos. Y si lo hacemos, ¿cuál es el motivo / factor de influencia ¿Economía y ahorro de costes? ¿Moral o ética? ¿Presión del grupo? ¿Las mejores prácticas de panorama general? ¿Cuáles podrían ser las ganancias rápidas (como: elegir socios / proveedores sostenibles, reciclar, imprimir y fotocopiar menos, apagar las computadoras al final de la jornada laboral)? ¿Cómo podemos abordar desafíos más grandes como viviendas sostenibles, proyectos de transición energética? ¿Cómo pasamos de la mitigación del cambio climático a la adaptación? ¿Cómo podemos utilizar colecciones, artesanía, nuestras historias, nuestros recuerdos para construir relaciones sostenibles con nuestros visitantes y nuestra comunidad? ¿Cómo podemos valorar nuestra colección cuando se trata de sostenibilidad? ¿Cómo podemos trabajar juntos con otras instituciones culturales, patrimoniales o sociales? ¿Qué necesitamos de nuestra gerencia si no somos nosotros mismos los gerentes? ¿Qué buenas prácticas podemos compartir? ¿Donde empezamos?</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u w:val="single"/>
        </w:rPr>
        <w:t>Puntos de enfoque:</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Nuevas soluciones para integrar tecnologías / gestiones modernas en el contexto de la preservación histórica.</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La reconsideración o redescubrimiento de procedimientos históricos que pueden implementarse o adaptarse para el mantenimiento sostenible de casas históricas.</w:t>
      </w:r>
    </w:p>
    <w:p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Evaluación crítica de costos / beneficios para casas históricas versus un potencial para aplicaciones más amplias.</w:t>
      </w:r>
    </w:p>
    <w:p w:rsidR="00F212CC" w:rsidRPr="00F212CC" w:rsidRDefault="00F212CC" w:rsidP="00F212CC">
      <w:pPr>
        <w:spacing w:line="240" w:lineRule="auto"/>
        <w:rPr>
          <w:rFonts w:asciiTheme="minorBidi" w:hAnsiTheme="minorBidi"/>
          <w:b/>
          <w:bCs/>
          <w:sz w:val="24"/>
          <w:szCs w:val="24"/>
          <w:lang w:val="en-GB"/>
        </w:rPr>
      </w:pPr>
      <w:r w:rsidRPr="00F212CC">
        <w:rPr>
          <w:rFonts w:asciiTheme="minorBidi" w:hAnsiTheme="minorBidi"/>
          <w:b/>
          <w:bCs/>
          <w:sz w:val="24"/>
          <w:szCs w:val="24"/>
          <w:lang w:val="en-GB"/>
        </w:rPr>
        <w:t>3</w:t>
      </w:r>
      <w:r w:rsidRPr="00F212CC">
        <w:rPr>
          <w:rFonts w:asciiTheme="minorBidi" w:hAnsiTheme="minorBidi"/>
          <w:b/>
          <w:bCs/>
          <w:sz w:val="24"/>
          <w:szCs w:val="24"/>
          <w:lang w:val="en-GB"/>
        </w:rPr>
        <w:t xml:space="preserve">. </w:t>
      </w:r>
      <w:proofErr w:type="spellStart"/>
      <w:r w:rsidRPr="00F212CC">
        <w:rPr>
          <w:rFonts w:asciiTheme="minorBidi" w:hAnsiTheme="minorBidi"/>
          <w:b/>
          <w:bCs/>
          <w:sz w:val="24"/>
          <w:szCs w:val="24"/>
          <w:lang w:val="en-GB"/>
        </w:rPr>
        <w:t>Museos</w:t>
      </w:r>
      <w:proofErr w:type="spellEnd"/>
      <w:r w:rsidRPr="00F212CC">
        <w:rPr>
          <w:rFonts w:asciiTheme="minorBidi" w:hAnsiTheme="minorBidi"/>
          <w:b/>
          <w:bCs/>
          <w:sz w:val="24"/>
          <w:szCs w:val="24"/>
          <w:lang w:val="en-GB"/>
        </w:rPr>
        <w:t xml:space="preserve"> y </w:t>
      </w:r>
      <w:proofErr w:type="spellStart"/>
      <w:r w:rsidRPr="00F212CC">
        <w:rPr>
          <w:rFonts w:asciiTheme="minorBidi" w:hAnsiTheme="minorBidi"/>
          <w:b/>
          <w:bCs/>
          <w:sz w:val="24"/>
          <w:szCs w:val="24"/>
          <w:lang w:val="en-GB"/>
        </w:rPr>
        <w:t>resiliencia</w:t>
      </w:r>
      <w:proofErr w:type="spellEnd"/>
      <w:r w:rsidRPr="00F212CC">
        <w:rPr>
          <w:rFonts w:asciiTheme="minorBidi" w:hAnsiTheme="minorBidi"/>
          <w:b/>
          <w:bCs/>
          <w:sz w:val="24"/>
          <w:szCs w:val="24"/>
          <w:lang w:val="en-GB"/>
        </w:rPr>
        <w:t xml:space="preserve"> </w:t>
      </w:r>
      <w:proofErr w:type="spellStart"/>
      <w:r w:rsidRPr="00F212CC">
        <w:rPr>
          <w:rFonts w:asciiTheme="minorBidi" w:hAnsiTheme="minorBidi"/>
          <w:b/>
          <w:bCs/>
          <w:sz w:val="24"/>
          <w:szCs w:val="24"/>
          <w:lang w:val="en-GB"/>
        </w:rPr>
        <w:t>comunitaria</w:t>
      </w:r>
      <w:proofErr w:type="spellEnd"/>
    </w:p>
    <w:p w:rsidR="00F212CC" w:rsidRPr="00F212CC" w:rsidRDefault="00F212CC" w:rsidP="00F212CC">
      <w:pPr>
        <w:spacing w:line="240" w:lineRule="auto"/>
        <w:rPr>
          <w:rFonts w:asciiTheme="minorBidi" w:hAnsiTheme="minorBidi"/>
          <w:sz w:val="24"/>
          <w:szCs w:val="24"/>
          <w:lang w:val="es-ES"/>
        </w:rPr>
      </w:pPr>
      <w:r w:rsidRPr="00F212CC">
        <w:rPr>
          <w:rFonts w:asciiTheme="minorBidi" w:hAnsiTheme="minorBidi"/>
          <w:sz w:val="24"/>
          <w:szCs w:val="24"/>
          <w:lang w:val="es-ES"/>
        </w:rPr>
        <w:t xml:space="preserve">Esta sesión recoge contribuciones que examinan los retos y oportunidades que estamos afrontando durante la crisis del Covid-19. Estas aportaciones serán de ayuda para museos y profesionales de museos en su labor de apoyar la resiliencia comunitaria durante y posteriormente a estos tiempos difíciles. ¿Habéis (re-)descubierto nuevas fortalezas o desarrollado nuevas habilidades en vuestras instituciones y entre vuestro equipo durante este periodo? </w:t>
      </w:r>
    </w:p>
    <w:p w:rsidR="00F212CC" w:rsidRPr="00F212CC" w:rsidRDefault="00F212CC" w:rsidP="00F212CC">
      <w:pPr>
        <w:spacing w:line="240" w:lineRule="auto"/>
        <w:rPr>
          <w:rFonts w:asciiTheme="minorBidi" w:hAnsiTheme="minorBidi"/>
          <w:sz w:val="24"/>
          <w:szCs w:val="24"/>
          <w:lang w:val="es-ES"/>
        </w:rPr>
      </w:pPr>
      <w:r w:rsidRPr="00F212CC">
        <w:rPr>
          <w:rFonts w:asciiTheme="minorBidi" w:hAnsiTheme="minorBidi"/>
          <w:sz w:val="24"/>
          <w:szCs w:val="24"/>
          <w:lang w:val="es-ES"/>
        </w:rPr>
        <w:t>¿Están las cosas funcionando con normalidad? ¿Qué nuevas cosas habéis probado y desarrollado para permanecer en contacto y para estar al servicio del público y la comunidad? ¿Cómo pueden enriquecerse y dotarse de nuevos significados las colecciones a través de la documentación y exhibición de la crisis, su impacto, y las diversas maneras en las que la gente está lidiando con el trauma, a la vez que se preserva el conocimiento y la memoria para las generaciones futuras? ¿Cómo podemos unir fuerzas para seguir siendo relevantes y proporcionar una rápida respuesta a los actuales problemas y necesidades? ¿Cómo podemos escuchar a nuestras comunidades y determinar cómo ayudar?</w:t>
      </w:r>
    </w:p>
    <w:p w:rsidR="00F212CC" w:rsidRPr="00F212CC" w:rsidRDefault="00F212CC" w:rsidP="00F212CC">
      <w:pPr>
        <w:spacing w:line="240" w:lineRule="auto"/>
        <w:rPr>
          <w:rFonts w:asciiTheme="minorBidi" w:hAnsiTheme="minorBidi"/>
          <w:sz w:val="24"/>
          <w:szCs w:val="24"/>
          <w:u w:val="single"/>
          <w:lang w:val="es-ES"/>
        </w:rPr>
      </w:pPr>
      <w:r w:rsidRPr="00F212CC">
        <w:rPr>
          <w:rFonts w:asciiTheme="minorBidi" w:hAnsiTheme="minorBidi"/>
          <w:sz w:val="24"/>
          <w:szCs w:val="24"/>
          <w:u w:val="single"/>
          <w:lang w:val="es-ES"/>
        </w:rPr>
        <w:t>Puntos de interés:</w:t>
      </w:r>
    </w:p>
    <w:p w:rsid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Ejemplos de buenas prácticas en la organización de casas-museo en la post-pandemia: atracción del visitante y educación.</w:t>
      </w:r>
    </w:p>
    <w:p w:rsidR="007266D4" w:rsidRPr="00F212CC" w:rsidRDefault="007266D4" w:rsidP="007266D4">
      <w:pPr>
        <w:pStyle w:val="ListParagraph"/>
        <w:spacing w:line="240" w:lineRule="auto"/>
        <w:rPr>
          <w:rFonts w:asciiTheme="minorBidi" w:hAnsiTheme="minorBidi"/>
          <w:sz w:val="24"/>
          <w:szCs w:val="24"/>
          <w:lang w:val="es-ES"/>
        </w:rPr>
      </w:pPr>
    </w:p>
    <w:p w:rsid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Retos y soluciones para los profesionales de las casas-museo</w:t>
      </w:r>
    </w:p>
    <w:p w:rsidR="007266D4" w:rsidRPr="00F212CC" w:rsidRDefault="007266D4" w:rsidP="007266D4">
      <w:pPr>
        <w:pStyle w:val="ListParagraph"/>
        <w:spacing w:line="240" w:lineRule="auto"/>
        <w:rPr>
          <w:rFonts w:asciiTheme="minorBidi" w:hAnsiTheme="minorBidi"/>
          <w:sz w:val="24"/>
          <w:szCs w:val="24"/>
          <w:lang w:val="es-ES"/>
        </w:rPr>
      </w:pPr>
    </w:p>
    <w:p w:rsid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Relaciones entre casas-museo y sus comunidades durante y después de la pandemia.</w:t>
      </w:r>
    </w:p>
    <w:p w:rsidR="007266D4" w:rsidRPr="00F212CC" w:rsidRDefault="007266D4" w:rsidP="007266D4">
      <w:pPr>
        <w:pStyle w:val="ListParagraph"/>
        <w:spacing w:line="240" w:lineRule="auto"/>
        <w:rPr>
          <w:rFonts w:asciiTheme="minorBidi" w:hAnsiTheme="minorBidi"/>
          <w:sz w:val="24"/>
          <w:szCs w:val="24"/>
          <w:lang w:val="es-ES"/>
        </w:rPr>
      </w:pPr>
    </w:p>
    <w:p w:rsidR="00F212CC" w:rsidRP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Planificación estratégica y operativa para asegurar un futuro sostenible para las casas-museo tras las cuarentenas.</w:t>
      </w:r>
    </w:p>
    <w:p w:rsidR="00F212CC" w:rsidRPr="00F212CC" w:rsidRDefault="00F212CC" w:rsidP="00F212CC">
      <w:pPr>
        <w:pStyle w:val="NormalWeb"/>
        <w:shd w:val="clear" w:color="auto" w:fill="FFFFFF"/>
        <w:spacing w:before="0" w:beforeAutospacing="0" w:after="405" w:afterAutospacing="0"/>
        <w:rPr>
          <w:rFonts w:asciiTheme="minorBidi" w:hAnsiTheme="minorBidi" w:cstheme="minorBidi"/>
          <w:lang w:val="en-US"/>
        </w:rPr>
      </w:pPr>
    </w:p>
    <w:p w:rsidR="00F212CC" w:rsidRDefault="00F212CC" w:rsidP="00624F3A">
      <w:pPr>
        <w:pStyle w:val="NormalWeb"/>
        <w:spacing w:before="450" w:after="450"/>
        <w:rPr>
          <w:rFonts w:asciiTheme="minorBidi" w:hAnsiTheme="minorBidi" w:cstheme="minorBidi"/>
          <w:shd w:val="clear" w:color="auto" w:fill="FFFFFF"/>
        </w:rPr>
      </w:pPr>
      <w:r w:rsidRPr="00F212CC">
        <w:rPr>
          <w:rFonts w:asciiTheme="minorBidi" w:hAnsiTheme="minorBidi" w:cstheme="minorBidi"/>
          <w:shd w:val="clear" w:color="auto" w:fill="FFFFFF"/>
        </w:rPr>
        <w:t xml:space="preserve">El panel de selección se reserva el derecho a proponer formatos alternativos para las sesiones o las propuestas de comunicación. La decisión del panel es final. </w:t>
      </w:r>
    </w:p>
    <w:p w:rsidR="00624F3A" w:rsidRPr="00F212CC" w:rsidRDefault="00624F3A" w:rsidP="007266D4">
      <w:pPr>
        <w:pStyle w:val="NormalWeb"/>
        <w:shd w:val="clear" w:color="auto" w:fill="FFFFFF"/>
        <w:spacing w:before="0" w:beforeAutospacing="0" w:after="405" w:afterAutospacing="0"/>
        <w:rPr>
          <w:rFonts w:asciiTheme="minorBidi" w:hAnsiTheme="minorBidi" w:cstheme="minorBidi"/>
        </w:rPr>
      </w:pPr>
      <w:r>
        <w:rPr>
          <w:rFonts w:asciiTheme="minorBidi" w:hAnsiTheme="minorBidi" w:cstheme="minorBidi"/>
        </w:rPr>
        <w:t xml:space="preserve">Le rogamos que utilice el </w:t>
      </w:r>
      <w:r w:rsidRPr="007266D4">
        <w:rPr>
          <w:rFonts w:asciiTheme="minorBidi" w:hAnsiTheme="minorBidi" w:cstheme="minorBidi"/>
          <w:highlight w:val="yellow"/>
        </w:rPr>
        <w:t>formulario</w:t>
      </w:r>
      <w:r>
        <w:rPr>
          <w:rFonts w:asciiTheme="minorBidi" w:hAnsiTheme="minorBidi" w:cstheme="minorBidi"/>
        </w:rPr>
        <w:t xml:space="preserve"> </w:t>
      </w:r>
      <w:r w:rsidRPr="00F212CC">
        <w:rPr>
          <w:rFonts w:asciiTheme="minorBidi" w:hAnsiTheme="minorBidi" w:cstheme="minorBidi"/>
        </w:rPr>
        <w:t xml:space="preserve">de envío disponible aquí para enviar su propuesta a: </w:t>
      </w:r>
      <w:r>
        <w:rPr>
          <w:rFonts w:asciiTheme="minorBidi" w:hAnsiTheme="minorBidi" w:cstheme="minorBidi"/>
        </w:rPr>
        <w:t xml:space="preserve">Remko Jansonius, </w:t>
      </w:r>
      <w:hyperlink r:id="rId11" w:history="1">
        <w:r w:rsidR="007266D4" w:rsidRPr="004E0605">
          <w:rPr>
            <w:rStyle w:val="Hyperlink"/>
            <w:rFonts w:asciiTheme="minorBidi" w:hAnsiTheme="minorBidi" w:cstheme="minorBidi"/>
          </w:rPr>
          <w:t>secretary@demhist.icom.museum</w:t>
        </w:r>
      </w:hyperlink>
      <w:r w:rsidR="007266D4">
        <w:rPr>
          <w:rFonts w:asciiTheme="minorBidi" w:hAnsiTheme="minorBidi" w:cstheme="minorBidi"/>
        </w:rPr>
        <w:t xml:space="preserve"> .</w:t>
      </w:r>
    </w:p>
    <w:p w:rsidR="00624F3A" w:rsidRPr="00F212CC" w:rsidRDefault="00624F3A" w:rsidP="00624F3A">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Tenga en cuenta que todas las presentaciones deben entregarse en inglés, ya que no habrá interpretación en vivo en la conferencia.</w:t>
      </w:r>
    </w:p>
    <w:p w:rsidR="00F212CC" w:rsidRPr="00F212CC" w:rsidRDefault="00F212CC" w:rsidP="00F212CC">
      <w:pPr>
        <w:pStyle w:val="NormalWeb"/>
        <w:spacing w:before="450" w:after="450"/>
        <w:rPr>
          <w:rFonts w:asciiTheme="minorBidi" w:hAnsiTheme="minorBidi" w:cstheme="minorBidi"/>
          <w:shd w:val="clear" w:color="auto" w:fill="FFFFFF"/>
        </w:rPr>
      </w:pPr>
      <w:r w:rsidRPr="00F212CC">
        <w:rPr>
          <w:rFonts w:asciiTheme="minorBidi" w:hAnsiTheme="minorBidi" w:cstheme="minorBidi"/>
          <w:shd w:val="clear" w:color="auto" w:fill="FFFFFF"/>
        </w:rPr>
        <w:t xml:space="preserve">Fecha límite para el envío </w:t>
      </w:r>
      <w:r w:rsidRPr="007266D4">
        <w:rPr>
          <w:rFonts w:asciiTheme="minorBidi" w:hAnsiTheme="minorBidi" w:cstheme="minorBidi"/>
          <w:b/>
          <w:bCs/>
          <w:shd w:val="clear" w:color="auto" w:fill="FFFFFF"/>
        </w:rPr>
        <w:t>6 de junio de 2021</w:t>
      </w:r>
      <w:r w:rsidRPr="00F212CC">
        <w:rPr>
          <w:rFonts w:asciiTheme="minorBidi" w:hAnsiTheme="minorBidi" w:cstheme="minorBidi"/>
          <w:shd w:val="clear" w:color="auto" w:fill="FFFFFF"/>
        </w:rPr>
        <w:t>.</w:t>
      </w:r>
    </w:p>
    <w:p w:rsidR="008669EC" w:rsidRPr="00F212CC" w:rsidRDefault="00F212CC" w:rsidP="00F212CC">
      <w:pPr>
        <w:pStyle w:val="NormalWeb"/>
        <w:spacing w:before="450" w:after="450"/>
        <w:rPr>
          <w:rFonts w:asciiTheme="minorBidi" w:hAnsiTheme="minorBidi" w:cstheme="minorBidi"/>
          <w:shd w:val="clear" w:color="auto" w:fill="FFFFFF"/>
        </w:rPr>
      </w:pPr>
      <w:r w:rsidRPr="00F212CC">
        <w:rPr>
          <w:rFonts w:asciiTheme="minorBidi" w:hAnsiTheme="minorBidi" w:cstheme="minorBidi"/>
          <w:shd w:val="clear" w:color="auto" w:fill="FFFFFF"/>
        </w:rPr>
        <w:t xml:space="preserve">La aceptación de propuestas se confirmará hacia el </w:t>
      </w:r>
      <w:r w:rsidRPr="007266D4">
        <w:rPr>
          <w:rFonts w:asciiTheme="minorBidi" w:hAnsiTheme="minorBidi" w:cstheme="minorBidi"/>
          <w:b/>
          <w:bCs/>
          <w:shd w:val="clear" w:color="auto" w:fill="FFFFFF"/>
        </w:rPr>
        <w:t>30 de junio de 2021</w:t>
      </w:r>
      <w:r w:rsidRPr="00F212CC">
        <w:rPr>
          <w:rFonts w:asciiTheme="minorBidi" w:hAnsiTheme="minorBidi" w:cstheme="minorBidi"/>
          <w:shd w:val="clear" w:color="auto" w:fill="FFFFFF"/>
        </w:rPr>
        <w:t>.</w:t>
      </w:r>
    </w:p>
    <w:sectPr w:rsidR="008669EC" w:rsidRPr="00F212C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C4" w:rsidRDefault="007E14C4" w:rsidP="00711E97">
      <w:pPr>
        <w:spacing w:after="0" w:line="240" w:lineRule="auto"/>
      </w:pPr>
      <w:r>
        <w:separator/>
      </w:r>
    </w:p>
  </w:endnote>
  <w:endnote w:type="continuationSeparator" w:id="0">
    <w:p w:rsidR="007E14C4" w:rsidRDefault="007E14C4" w:rsidP="007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C4" w:rsidRDefault="007E14C4" w:rsidP="00711E97">
      <w:pPr>
        <w:spacing w:after="0" w:line="240" w:lineRule="auto"/>
      </w:pPr>
      <w:r>
        <w:separator/>
      </w:r>
    </w:p>
  </w:footnote>
  <w:footnote w:type="continuationSeparator" w:id="0">
    <w:p w:rsidR="007E14C4" w:rsidRDefault="007E14C4" w:rsidP="0071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97" w:rsidRDefault="00711E97" w:rsidP="00711E97">
    <w:pPr>
      <w:pStyle w:val="Header"/>
    </w:pPr>
    <w:r>
      <w:rPr>
        <w:noProof/>
        <w:lang w:val="en-US" w:bidi="he-IL"/>
      </w:rPr>
      <w:drawing>
        <wp:inline distT="0" distB="0" distL="0" distR="0" wp14:anchorId="26DCB3C4" wp14:editId="13C929DD">
          <wp:extent cx="5760720"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histful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6130"/>
                  </a:xfrm>
                  <a:prstGeom prst="rect">
                    <a:avLst/>
                  </a:prstGeom>
                </pic:spPr>
              </pic:pic>
            </a:graphicData>
          </a:graphic>
        </wp:inline>
      </w:drawing>
    </w:r>
  </w:p>
  <w:p w:rsidR="00711E97" w:rsidRDefault="00711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8F5"/>
    <w:multiLevelType w:val="hybridMultilevel"/>
    <w:tmpl w:val="844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F08DB"/>
    <w:multiLevelType w:val="multilevel"/>
    <w:tmpl w:val="C0E47E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3452A70"/>
    <w:multiLevelType w:val="hybridMultilevel"/>
    <w:tmpl w:val="105053DC"/>
    <w:lvl w:ilvl="0" w:tplc="78FE1320">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53CC7"/>
    <w:multiLevelType w:val="hybridMultilevel"/>
    <w:tmpl w:val="F5E03042"/>
    <w:lvl w:ilvl="0" w:tplc="EB56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2A3872"/>
    <w:multiLevelType w:val="hybridMultilevel"/>
    <w:tmpl w:val="835E44E6"/>
    <w:lvl w:ilvl="0" w:tplc="09961E22">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85855"/>
    <w:multiLevelType w:val="hybridMultilevel"/>
    <w:tmpl w:val="E6F4E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F32E83"/>
    <w:multiLevelType w:val="hybridMultilevel"/>
    <w:tmpl w:val="18D4BEC6"/>
    <w:lvl w:ilvl="0" w:tplc="4BB86A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1D49FA"/>
    <w:multiLevelType w:val="hybridMultilevel"/>
    <w:tmpl w:val="8D96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274E4"/>
    <w:multiLevelType w:val="hybridMultilevel"/>
    <w:tmpl w:val="6C22EBE6"/>
    <w:lvl w:ilvl="0" w:tplc="EC96BC3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D07C73"/>
    <w:multiLevelType w:val="multilevel"/>
    <w:tmpl w:val="20F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E01640"/>
    <w:multiLevelType w:val="hybridMultilevel"/>
    <w:tmpl w:val="AAE6B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7"/>
  </w:num>
  <w:num w:numId="8">
    <w:abstractNumId w:val="9"/>
  </w:num>
  <w:num w:numId="9">
    <w:abstractNumId w:val="10"/>
  </w:num>
  <w:num w:numId="10">
    <w:abstractNumId w:val="1"/>
  </w:num>
  <w:num w:numId="11">
    <w:abstractNumId w:val="5"/>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D2"/>
    <w:rsid w:val="0000509A"/>
    <w:rsid w:val="00013D06"/>
    <w:rsid w:val="000673B7"/>
    <w:rsid w:val="00073D5C"/>
    <w:rsid w:val="000D7344"/>
    <w:rsid w:val="00106A32"/>
    <w:rsid w:val="001127AA"/>
    <w:rsid w:val="001128BD"/>
    <w:rsid w:val="001272A7"/>
    <w:rsid w:val="00143532"/>
    <w:rsid w:val="00192F8E"/>
    <w:rsid w:val="001D2D35"/>
    <w:rsid w:val="00202CC7"/>
    <w:rsid w:val="002226F9"/>
    <w:rsid w:val="00254028"/>
    <w:rsid w:val="002765D2"/>
    <w:rsid w:val="002A575E"/>
    <w:rsid w:val="002B7221"/>
    <w:rsid w:val="002D4070"/>
    <w:rsid w:val="002E6158"/>
    <w:rsid w:val="002F3A27"/>
    <w:rsid w:val="002F3BEB"/>
    <w:rsid w:val="002F6769"/>
    <w:rsid w:val="00305F62"/>
    <w:rsid w:val="00306FB7"/>
    <w:rsid w:val="0033262E"/>
    <w:rsid w:val="00337426"/>
    <w:rsid w:val="00353B9C"/>
    <w:rsid w:val="00394BA1"/>
    <w:rsid w:val="003C68CB"/>
    <w:rsid w:val="003D0191"/>
    <w:rsid w:val="00404862"/>
    <w:rsid w:val="00450FC7"/>
    <w:rsid w:val="004E15CC"/>
    <w:rsid w:val="00560211"/>
    <w:rsid w:val="00624F3A"/>
    <w:rsid w:val="00653F8B"/>
    <w:rsid w:val="006A13F9"/>
    <w:rsid w:val="00711E97"/>
    <w:rsid w:val="007266D4"/>
    <w:rsid w:val="007269F3"/>
    <w:rsid w:val="00732A66"/>
    <w:rsid w:val="0075431B"/>
    <w:rsid w:val="00775BFB"/>
    <w:rsid w:val="007E14C4"/>
    <w:rsid w:val="00826A80"/>
    <w:rsid w:val="00833D81"/>
    <w:rsid w:val="00843470"/>
    <w:rsid w:val="008669EC"/>
    <w:rsid w:val="00891974"/>
    <w:rsid w:val="008B6D71"/>
    <w:rsid w:val="008E5523"/>
    <w:rsid w:val="00927777"/>
    <w:rsid w:val="0094173F"/>
    <w:rsid w:val="00951825"/>
    <w:rsid w:val="009617E3"/>
    <w:rsid w:val="00963FF4"/>
    <w:rsid w:val="009A4272"/>
    <w:rsid w:val="009E5293"/>
    <w:rsid w:val="00A32797"/>
    <w:rsid w:val="00A43F8B"/>
    <w:rsid w:val="00A81717"/>
    <w:rsid w:val="00AA3A47"/>
    <w:rsid w:val="00AA3C06"/>
    <w:rsid w:val="00AC7994"/>
    <w:rsid w:val="00AF7249"/>
    <w:rsid w:val="00AF7BCA"/>
    <w:rsid w:val="00B024DC"/>
    <w:rsid w:val="00B037E7"/>
    <w:rsid w:val="00B50029"/>
    <w:rsid w:val="00BB31AF"/>
    <w:rsid w:val="00BC0155"/>
    <w:rsid w:val="00BE278D"/>
    <w:rsid w:val="00C27F5D"/>
    <w:rsid w:val="00C71011"/>
    <w:rsid w:val="00CB5CFD"/>
    <w:rsid w:val="00D268AF"/>
    <w:rsid w:val="00D27DDA"/>
    <w:rsid w:val="00D44372"/>
    <w:rsid w:val="00D8419C"/>
    <w:rsid w:val="00DC50F7"/>
    <w:rsid w:val="00E1287F"/>
    <w:rsid w:val="00EA66CF"/>
    <w:rsid w:val="00EE4042"/>
    <w:rsid w:val="00F1219B"/>
    <w:rsid w:val="00F212CC"/>
    <w:rsid w:val="00F6294D"/>
    <w:rsid w:val="00F95DA5"/>
    <w:rsid w:val="00F97607"/>
    <w:rsid w:val="00FE5EB3"/>
    <w:rsid w:val="00FF75A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B45BA"/>
  <w15:docId w15:val="{41FE9D4D-DAEF-4952-97C0-8C04B892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287F"/>
    <w:pPr>
      <w:spacing w:before="100" w:beforeAutospacing="1" w:after="100" w:afterAutospacing="1" w:line="240" w:lineRule="auto"/>
      <w:outlineLvl w:val="1"/>
    </w:pPr>
    <w:rPr>
      <w:rFonts w:ascii="Times New Roman" w:eastAsia="Times New Roman" w:hAnsi="Times New Roman" w:cs="Times New Roman"/>
      <w:b/>
      <w:bCs/>
      <w:sz w:val="36"/>
      <w:szCs w:val="36"/>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D2"/>
    <w:pPr>
      <w:ind w:left="720"/>
      <w:contextualSpacing/>
    </w:pPr>
  </w:style>
  <w:style w:type="paragraph" w:styleId="BalloonText">
    <w:name w:val="Balloon Text"/>
    <w:basedOn w:val="Normal"/>
    <w:link w:val="BalloonTextChar"/>
    <w:uiPriority w:val="99"/>
    <w:semiHidden/>
    <w:unhideWhenUsed/>
    <w:rsid w:val="0096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E3"/>
    <w:rPr>
      <w:rFonts w:ascii="Segoe UI" w:hAnsi="Segoe UI" w:cs="Segoe UI"/>
      <w:sz w:val="18"/>
      <w:szCs w:val="18"/>
    </w:rPr>
  </w:style>
  <w:style w:type="character" w:styleId="CommentReference">
    <w:name w:val="annotation reference"/>
    <w:basedOn w:val="DefaultParagraphFont"/>
    <w:uiPriority w:val="99"/>
    <w:semiHidden/>
    <w:unhideWhenUsed/>
    <w:rsid w:val="009617E3"/>
    <w:rPr>
      <w:sz w:val="16"/>
      <w:szCs w:val="16"/>
    </w:rPr>
  </w:style>
  <w:style w:type="paragraph" w:styleId="CommentText">
    <w:name w:val="annotation text"/>
    <w:basedOn w:val="Normal"/>
    <w:link w:val="CommentTextChar"/>
    <w:uiPriority w:val="99"/>
    <w:semiHidden/>
    <w:unhideWhenUsed/>
    <w:rsid w:val="009617E3"/>
    <w:pPr>
      <w:spacing w:line="240" w:lineRule="auto"/>
    </w:pPr>
    <w:rPr>
      <w:sz w:val="20"/>
      <w:szCs w:val="20"/>
    </w:rPr>
  </w:style>
  <w:style w:type="character" w:customStyle="1" w:styleId="CommentTextChar">
    <w:name w:val="Comment Text Char"/>
    <w:basedOn w:val="DefaultParagraphFont"/>
    <w:link w:val="CommentText"/>
    <w:uiPriority w:val="99"/>
    <w:semiHidden/>
    <w:rsid w:val="009617E3"/>
    <w:rPr>
      <w:sz w:val="20"/>
      <w:szCs w:val="20"/>
    </w:rPr>
  </w:style>
  <w:style w:type="paragraph" w:styleId="CommentSubject">
    <w:name w:val="annotation subject"/>
    <w:basedOn w:val="CommentText"/>
    <w:next w:val="CommentText"/>
    <w:link w:val="CommentSubjectChar"/>
    <w:uiPriority w:val="99"/>
    <w:semiHidden/>
    <w:unhideWhenUsed/>
    <w:rsid w:val="009617E3"/>
    <w:rPr>
      <w:b/>
      <w:bCs/>
    </w:rPr>
  </w:style>
  <w:style w:type="character" w:customStyle="1" w:styleId="CommentSubjectChar">
    <w:name w:val="Comment Subject Char"/>
    <w:basedOn w:val="CommentTextChar"/>
    <w:link w:val="CommentSubject"/>
    <w:uiPriority w:val="99"/>
    <w:semiHidden/>
    <w:rsid w:val="009617E3"/>
    <w:rPr>
      <w:b/>
      <w:bCs/>
      <w:sz w:val="20"/>
      <w:szCs w:val="20"/>
    </w:rPr>
  </w:style>
  <w:style w:type="character" w:styleId="Hyperlink">
    <w:name w:val="Hyperlink"/>
    <w:basedOn w:val="DefaultParagraphFont"/>
    <w:uiPriority w:val="99"/>
    <w:unhideWhenUsed/>
    <w:rsid w:val="002226F9"/>
    <w:rPr>
      <w:color w:val="0563C1" w:themeColor="hyperlink"/>
      <w:u w:val="single"/>
    </w:rPr>
  </w:style>
  <w:style w:type="paragraph" w:styleId="Revision">
    <w:name w:val="Revision"/>
    <w:hidden/>
    <w:uiPriority w:val="99"/>
    <w:semiHidden/>
    <w:rsid w:val="00653F8B"/>
    <w:pPr>
      <w:spacing w:after="0" w:line="240" w:lineRule="auto"/>
    </w:pPr>
  </w:style>
  <w:style w:type="paragraph" w:customStyle="1" w:styleId="Default">
    <w:name w:val="Default"/>
    <w:rsid w:val="00254028"/>
    <w:pPr>
      <w:autoSpaceDE w:val="0"/>
      <w:autoSpaceDN w:val="0"/>
      <w:adjustRightInd w:val="0"/>
      <w:spacing w:after="0" w:line="240" w:lineRule="auto"/>
    </w:pPr>
    <w:rPr>
      <w:rFonts w:ascii="Gotham-Book" w:hAnsi="Gotham-Book" w:cs="Gotham-Book"/>
      <w:color w:val="000000"/>
      <w:sz w:val="24"/>
      <w:szCs w:val="24"/>
      <w:lang w:val="en-US" w:bidi="he-IL"/>
    </w:rPr>
  </w:style>
  <w:style w:type="paragraph" w:customStyle="1" w:styleId="xxxxxmsonormal">
    <w:name w:val="x_x_x_x_x_msonormal"/>
    <w:basedOn w:val="Normal"/>
    <w:rsid w:val="000D7344"/>
    <w:pPr>
      <w:spacing w:after="0" w:line="240" w:lineRule="auto"/>
    </w:pPr>
    <w:rPr>
      <w:rFonts w:ascii="Calibri" w:hAnsi="Calibri" w:cs="Calibri"/>
      <w:lang w:eastAsia="nl-NL"/>
    </w:rPr>
  </w:style>
  <w:style w:type="paragraph" w:styleId="NormalWeb">
    <w:name w:val="Normal (Web)"/>
    <w:basedOn w:val="Normal"/>
    <w:uiPriority w:val="99"/>
    <w:unhideWhenUsed/>
    <w:rsid w:val="00EE40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711E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E97"/>
  </w:style>
  <w:style w:type="paragraph" w:styleId="Footer">
    <w:name w:val="footer"/>
    <w:basedOn w:val="Normal"/>
    <w:link w:val="FooterChar"/>
    <w:uiPriority w:val="99"/>
    <w:unhideWhenUsed/>
    <w:rsid w:val="00711E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E97"/>
  </w:style>
  <w:style w:type="character" w:customStyle="1" w:styleId="Heading2Char">
    <w:name w:val="Heading 2 Char"/>
    <w:basedOn w:val="DefaultParagraphFont"/>
    <w:link w:val="Heading2"/>
    <w:uiPriority w:val="9"/>
    <w:rsid w:val="00E1287F"/>
    <w:rPr>
      <w:rFonts w:ascii="Times New Roman" w:eastAsia="Times New Roman" w:hAnsi="Times New Roman" w:cs="Times New Roman"/>
      <w:b/>
      <w:bCs/>
      <w:sz w:val="36"/>
      <w:szCs w:val="36"/>
      <w:lang w:val="en-US" w:bidi="he-IL"/>
    </w:rPr>
  </w:style>
  <w:style w:type="character" w:styleId="Strong">
    <w:name w:val="Strong"/>
    <w:basedOn w:val="DefaultParagraphFont"/>
    <w:uiPriority w:val="22"/>
    <w:qFormat/>
    <w:rsid w:val="00E1287F"/>
    <w:rPr>
      <w:b/>
      <w:bCs/>
    </w:rPr>
  </w:style>
  <w:style w:type="character" w:styleId="FollowedHyperlink">
    <w:name w:val="FollowedHyperlink"/>
    <w:basedOn w:val="DefaultParagraphFont"/>
    <w:uiPriority w:val="99"/>
    <w:semiHidden/>
    <w:unhideWhenUsed/>
    <w:rsid w:val="00726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7119">
      <w:bodyDiv w:val="1"/>
      <w:marLeft w:val="0"/>
      <w:marRight w:val="0"/>
      <w:marTop w:val="0"/>
      <w:marBottom w:val="0"/>
      <w:divBdr>
        <w:top w:val="none" w:sz="0" w:space="0" w:color="auto"/>
        <w:left w:val="none" w:sz="0" w:space="0" w:color="auto"/>
        <w:bottom w:val="none" w:sz="0" w:space="0" w:color="auto"/>
        <w:right w:val="none" w:sz="0" w:space="0" w:color="auto"/>
      </w:divBdr>
    </w:div>
    <w:div w:id="278489622">
      <w:bodyDiv w:val="1"/>
      <w:marLeft w:val="0"/>
      <w:marRight w:val="0"/>
      <w:marTop w:val="0"/>
      <w:marBottom w:val="0"/>
      <w:divBdr>
        <w:top w:val="none" w:sz="0" w:space="0" w:color="auto"/>
        <w:left w:val="none" w:sz="0" w:space="0" w:color="auto"/>
        <w:bottom w:val="none" w:sz="0" w:space="0" w:color="auto"/>
        <w:right w:val="none" w:sz="0" w:space="0" w:color="auto"/>
      </w:divBdr>
    </w:div>
    <w:div w:id="382676005">
      <w:bodyDiv w:val="1"/>
      <w:marLeft w:val="0"/>
      <w:marRight w:val="0"/>
      <w:marTop w:val="0"/>
      <w:marBottom w:val="0"/>
      <w:divBdr>
        <w:top w:val="none" w:sz="0" w:space="0" w:color="auto"/>
        <w:left w:val="none" w:sz="0" w:space="0" w:color="auto"/>
        <w:bottom w:val="none" w:sz="0" w:space="0" w:color="auto"/>
        <w:right w:val="none" w:sz="0" w:space="0" w:color="auto"/>
      </w:divBdr>
    </w:div>
    <w:div w:id="469441450">
      <w:bodyDiv w:val="1"/>
      <w:marLeft w:val="0"/>
      <w:marRight w:val="0"/>
      <w:marTop w:val="0"/>
      <w:marBottom w:val="0"/>
      <w:divBdr>
        <w:top w:val="none" w:sz="0" w:space="0" w:color="auto"/>
        <w:left w:val="none" w:sz="0" w:space="0" w:color="auto"/>
        <w:bottom w:val="none" w:sz="0" w:space="0" w:color="auto"/>
        <w:right w:val="none" w:sz="0" w:space="0" w:color="auto"/>
      </w:divBdr>
    </w:div>
    <w:div w:id="1061363159">
      <w:bodyDiv w:val="1"/>
      <w:marLeft w:val="0"/>
      <w:marRight w:val="0"/>
      <w:marTop w:val="0"/>
      <w:marBottom w:val="0"/>
      <w:divBdr>
        <w:top w:val="none" w:sz="0" w:space="0" w:color="auto"/>
        <w:left w:val="none" w:sz="0" w:space="0" w:color="auto"/>
        <w:bottom w:val="none" w:sz="0" w:space="0" w:color="auto"/>
        <w:right w:val="none" w:sz="0" w:space="0" w:color="auto"/>
      </w:divBdr>
    </w:div>
    <w:div w:id="1148085691">
      <w:bodyDiv w:val="1"/>
      <w:marLeft w:val="0"/>
      <w:marRight w:val="0"/>
      <w:marTop w:val="0"/>
      <w:marBottom w:val="0"/>
      <w:divBdr>
        <w:top w:val="none" w:sz="0" w:space="0" w:color="auto"/>
        <w:left w:val="none" w:sz="0" w:space="0" w:color="auto"/>
        <w:bottom w:val="none" w:sz="0" w:space="0" w:color="auto"/>
        <w:right w:val="none" w:sz="0" w:space="0" w:color="auto"/>
      </w:divBdr>
    </w:div>
    <w:div w:id="1199927734">
      <w:bodyDiv w:val="1"/>
      <w:marLeft w:val="0"/>
      <w:marRight w:val="0"/>
      <w:marTop w:val="0"/>
      <w:marBottom w:val="0"/>
      <w:divBdr>
        <w:top w:val="none" w:sz="0" w:space="0" w:color="auto"/>
        <w:left w:val="none" w:sz="0" w:space="0" w:color="auto"/>
        <w:bottom w:val="none" w:sz="0" w:space="0" w:color="auto"/>
        <w:right w:val="none" w:sz="0" w:space="0" w:color="auto"/>
      </w:divBdr>
    </w:div>
    <w:div w:id="1355418725">
      <w:bodyDiv w:val="1"/>
      <w:marLeft w:val="0"/>
      <w:marRight w:val="0"/>
      <w:marTop w:val="0"/>
      <w:marBottom w:val="0"/>
      <w:divBdr>
        <w:top w:val="none" w:sz="0" w:space="0" w:color="auto"/>
        <w:left w:val="none" w:sz="0" w:space="0" w:color="auto"/>
        <w:bottom w:val="none" w:sz="0" w:space="0" w:color="auto"/>
        <w:right w:val="none" w:sz="0" w:space="0" w:color="auto"/>
      </w:divBdr>
    </w:div>
    <w:div w:id="1428846366">
      <w:bodyDiv w:val="1"/>
      <w:marLeft w:val="0"/>
      <w:marRight w:val="0"/>
      <w:marTop w:val="0"/>
      <w:marBottom w:val="0"/>
      <w:divBdr>
        <w:top w:val="none" w:sz="0" w:space="0" w:color="auto"/>
        <w:left w:val="none" w:sz="0" w:space="0" w:color="auto"/>
        <w:bottom w:val="none" w:sz="0" w:space="0" w:color="auto"/>
        <w:right w:val="none" w:sz="0" w:space="0" w:color="auto"/>
      </w:divBdr>
    </w:div>
    <w:div w:id="1611159354">
      <w:bodyDiv w:val="1"/>
      <w:marLeft w:val="0"/>
      <w:marRight w:val="0"/>
      <w:marTop w:val="0"/>
      <w:marBottom w:val="0"/>
      <w:divBdr>
        <w:top w:val="none" w:sz="0" w:space="0" w:color="auto"/>
        <w:left w:val="none" w:sz="0" w:space="0" w:color="auto"/>
        <w:bottom w:val="none" w:sz="0" w:space="0" w:color="auto"/>
        <w:right w:val="none" w:sz="0" w:space="0" w:color="auto"/>
      </w:divBdr>
    </w:div>
    <w:div w:id="2029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demhist.icom.museum" TargetMode="External"/><Relationship Id="rId5" Type="http://schemas.openxmlformats.org/officeDocument/2006/relationships/styles" Target="styles.xml"/><Relationship Id="rId10" Type="http://schemas.openxmlformats.org/officeDocument/2006/relationships/hyperlink" Target="http://www.icom-demhist2021.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beelding xmlns="13d8b05d-8f82-45d9-b1fc-5e33898969ef">
      <Url xsi:nil="true"/>
      <Description xsi:nil="true"/>
    </afbeeld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AF0A91CC8544AA71D90E73B90AA8A" ma:contentTypeVersion="13" ma:contentTypeDescription="Een nieuw document maken." ma:contentTypeScope="" ma:versionID="f597bbb1c40c9b24a86b79161fc75cfa">
  <xsd:schema xmlns:xsd="http://www.w3.org/2001/XMLSchema" xmlns:xs="http://www.w3.org/2001/XMLSchema" xmlns:p="http://schemas.microsoft.com/office/2006/metadata/properties" xmlns:ns2="13d8b05d-8f82-45d9-b1fc-5e33898969ef" xmlns:ns3="a16c1715-8f9a-45dd-bd6d-239cdc923ca3" targetNamespace="http://schemas.microsoft.com/office/2006/metadata/properties" ma:root="true" ma:fieldsID="ef8d0e902f33e22f8ee601d38a82149a" ns2:_="" ns3:_="">
    <xsd:import namespace="13d8b05d-8f82-45d9-b1fc-5e33898969ef"/>
    <xsd:import namespace="a16c1715-8f9a-45dd-bd6d-239cdc923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b05d-8f82-45d9-b1fc-5e338989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afbeelding" ma:index="2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6c1715-8f9a-45dd-bd6d-239cdc923ca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A9B90-BC7B-41BE-9EC2-422664C469BA}">
  <ds:schemaRefs>
    <ds:schemaRef ds:uri="http://schemas.microsoft.com/sharepoint/v3/contenttype/forms"/>
  </ds:schemaRefs>
</ds:datastoreItem>
</file>

<file path=customXml/itemProps2.xml><?xml version="1.0" encoding="utf-8"?>
<ds:datastoreItem xmlns:ds="http://schemas.openxmlformats.org/officeDocument/2006/customXml" ds:itemID="{0C6FEE55-FC44-491E-AB58-6951D25802C3}">
  <ds:schemaRefs>
    <ds:schemaRef ds:uri="http://schemas.microsoft.com/office/2006/documentManagement/types"/>
    <ds:schemaRef ds:uri="http://schemas.microsoft.com/office/2006/metadata/properties"/>
    <ds:schemaRef ds:uri="13d8b05d-8f82-45d9-b1fc-5e33898969ef"/>
    <ds:schemaRef ds:uri="http://purl.org/dc/terms/"/>
    <ds:schemaRef ds:uri="http://schemas.openxmlformats.org/package/2006/metadata/core-properties"/>
    <ds:schemaRef ds:uri="http://purl.org/dc/dcmitype/"/>
    <ds:schemaRef ds:uri="http://schemas.microsoft.com/office/infopath/2007/PartnerControls"/>
    <ds:schemaRef ds:uri="a16c1715-8f9a-45dd-bd6d-239cdc923ca3"/>
    <ds:schemaRef ds:uri="http://www.w3.org/XML/1998/namespace"/>
    <ds:schemaRef ds:uri="http://purl.org/dc/elements/1.1/"/>
  </ds:schemaRefs>
</ds:datastoreItem>
</file>

<file path=customXml/itemProps3.xml><?xml version="1.0" encoding="utf-8"?>
<ds:datastoreItem xmlns:ds="http://schemas.openxmlformats.org/officeDocument/2006/customXml" ds:itemID="{E8BC1A1C-9519-45EF-B070-039B2B90E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b05d-8f82-45d9-b1fc-5e33898969ef"/>
    <ds:schemaRef ds:uri="a16c1715-8f9a-45dd-bd6d-239cdc92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1108</Words>
  <Characters>5544</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Ploum</dc:creator>
  <cp:lastModifiedBy>Timna Seligman</cp:lastModifiedBy>
  <cp:revision>5</cp:revision>
  <dcterms:created xsi:type="dcterms:W3CDTF">2021-05-02T11:41:00Z</dcterms:created>
  <dcterms:modified xsi:type="dcterms:W3CDTF">2021-05-03T10:52:00Z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0x010100263AF0A91CC8544AA71D90E73B90AA8A</vt:lpwstr>
  </property>
</Properties>
</file>